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94" w:rsidRPr="00EF251C" w:rsidRDefault="00592094" w:rsidP="00592094">
      <w:pPr>
        <w:pStyle w:val="Heading1"/>
        <w:pBdr>
          <w:bottom w:val="single" w:sz="18" w:space="1" w:color="D3CFC9"/>
        </w:pBdr>
        <w:shd w:val="clear" w:color="auto" w:fill="FFFFFF"/>
        <w:spacing w:before="0" w:after="335" w:line="563" w:lineRule="atLeast"/>
        <w:jc w:val="center"/>
        <w:rPr>
          <w:rFonts w:ascii="Times New Roman" w:hAnsi="Times New Roman" w:cs="Times New Roman"/>
          <w:b/>
          <w:bCs/>
          <w:color w:val="0E0E31"/>
          <w:spacing w:val="2"/>
          <w:sz w:val="36"/>
          <w:szCs w:val="36"/>
        </w:rPr>
      </w:pPr>
      <w:r w:rsidRPr="00EF251C">
        <w:rPr>
          <w:rFonts w:ascii="Times New Roman" w:hAnsi="Times New Roman" w:cs="Times New Roman"/>
          <w:b/>
          <w:bCs/>
          <w:color w:val="0E0E31"/>
          <w:spacing w:val="2"/>
          <w:sz w:val="36"/>
          <w:szCs w:val="36"/>
        </w:rPr>
        <w:t>Sustainable Development Goals</w:t>
      </w:r>
    </w:p>
    <w:p w:rsidR="003A3FD8" w:rsidRPr="00EF251C" w:rsidRDefault="003A3FD8" w:rsidP="00592094">
      <w:pPr>
        <w:pStyle w:val="Heading1"/>
        <w:pBdr>
          <w:bottom w:val="single" w:sz="18" w:space="1" w:color="D3CFC9"/>
        </w:pBdr>
        <w:shd w:val="clear" w:color="auto" w:fill="FFFFFF"/>
        <w:spacing w:before="0" w:after="335" w:line="563" w:lineRule="atLeast"/>
        <w:jc w:val="center"/>
        <w:rPr>
          <w:rFonts w:ascii="Copperplate Gothic Bold" w:hAnsi="Copperplate Gothic Bold" w:cs="Times New Roman"/>
          <w:b/>
          <w:bCs/>
          <w:color w:val="0E0E31"/>
          <w:spacing w:val="2"/>
        </w:rPr>
      </w:pPr>
      <w:r w:rsidRPr="00EF251C">
        <w:rPr>
          <w:rFonts w:ascii="Copperplate Gothic Bold" w:hAnsi="Copperplate Gothic Bold" w:cs="Times New Roman"/>
          <w:b/>
          <w:bCs/>
        </w:rPr>
        <w:t>Assam State Archives</w:t>
      </w:r>
    </w:p>
    <w:p w:rsidR="00671561" w:rsidRPr="00EF251C" w:rsidRDefault="00671561" w:rsidP="003A3FD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2126"/>
        <w:gridCol w:w="4395"/>
        <w:gridCol w:w="1904"/>
      </w:tblGrid>
      <w:tr w:rsidR="00D96A6A" w:rsidRPr="00EF251C" w:rsidTr="00464C29">
        <w:trPr>
          <w:trHeight w:val="458"/>
        </w:trPr>
        <w:tc>
          <w:tcPr>
            <w:tcW w:w="817" w:type="dxa"/>
          </w:tcPr>
          <w:p w:rsidR="00671561" w:rsidRPr="00EF251C" w:rsidRDefault="00671561" w:rsidP="00464C29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 No.</w:t>
            </w:r>
          </w:p>
        </w:tc>
        <w:tc>
          <w:tcPr>
            <w:tcW w:w="2126" w:type="dxa"/>
          </w:tcPr>
          <w:p w:rsidR="00671561" w:rsidRPr="00EF251C" w:rsidRDefault="00671561" w:rsidP="00464C29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</w:t>
            </w:r>
          </w:p>
        </w:tc>
        <w:tc>
          <w:tcPr>
            <w:tcW w:w="4395" w:type="dxa"/>
          </w:tcPr>
          <w:p w:rsidR="00671561" w:rsidRPr="00EF251C" w:rsidRDefault="00671561" w:rsidP="00464C29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Actions</w:t>
            </w:r>
            <w:r w:rsidR="00F757B3" w:rsidRPr="00EF2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Targets</w:t>
            </w:r>
          </w:p>
        </w:tc>
        <w:tc>
          <w:tcPr>
            <w:tcW w:w="1904" w:type="dxa"/>
          </w:tcPr>
          <w:p w:rsidR="00671561" w:rsidRPr="00EF251C" w:rsidRDefault="00FC7113" w:rsidP="00464C29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D96A6A" w:rsidRPr="00EF251C" w:rsidTr="00464C29">
        <w:trPr>
          <w:trHeight w:val="795"/>
        </w:trPr>
        <w:tc>
          <w:tcPr>
            <w:tcW w:w="817" w:type="dxa"/>
          </w:tcPr>
          <w:p w:rsidR="00464C29" w:rsidRPr="00EF251C" w:rsidRDefault="00464C29" w:rsidP="00464C29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71561" w:rsidRPr="00EF251C" w:rsidRDefault="00671561" w:rsidP="000D3562">
            <w:pPr>
              <w:pStyle w:val="listparagraph0"/>
              <w:widowControl w:val="0"/>
              <w:tabs>
                <w:tab w:val="left" w:pos="0"/>
              </w:tabs>
              <w:spacing w:before="0" w:beforeAutospacing="0" w:after="0" w:afterAutospacing="0"/>
              <w:ind w:right="29"/>
              <w:contextualSpacing/>
              <w:jc w:val="left"/>
            </w:pPr>
            <w:r w:rsidRPr="00EF251C">
              <w:rPr>
                <w:color w:val="000000"/>
              </w:rPr>
              <w:t xml:space="preserve">Implementation of Public Records Act 2002 </w:t>
            </w:r>
          </w:p>
        </w:tc>
        <w:tc>
          <w:tcPr>
            <w:tcW w:w="4395" w:type="dxa"/>
          </w:tcPr>
          <w:p w:rsidR="00671561" w:rsidRPr="00EF251C" w:rsidRDefault="00671561" w:rsidP="00671561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sz w:val="24"/>
                <w:szCs w:val="24"/>
              </w:rPr>
              <w:t>Assam State Archives report for Implementation of Public Records Act 2002  by various Departments/District Offices etc.</w:t>
            </w:r>
          </w:p>
        </w:tc>
        <w:tc>
          <w:tcPr>
            <w:tcW w:w="1904" w:type="dxa"/>
          </w:tcPr>
          <w:p w:rsidR="00671561" w:rsidRPr="00EF251C" w:rsidRDefault="00671561" w:rsidP="00671561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6A" w:rsidRPr="00EF251C" w:rsidTr="00464C29">
        <w:trPr>
          <w:trHeight w:val="795"/>
        </w:trPr>
        <w:tc>
          <w:tcPr>
            <w:tcW w:w="817" w:type="dxa"/>
          </w:tcPr>
          <w:p w:rsidR="00464C29" w:rsidRPr="00EF251C" w:rsidRDefault="00464C29" w:rsidP="00464C29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61" w:rsidRPr="00EF251C" w:rsidRDefault="00464C29" w:rsidP="00464C29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71561" w:rsidRPr="00EF251C" w:rsidRDefault="00671561" w:rsidP="00671561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sz w:val="24"/>
                <w:szCs w:val="24"/>
              </w:rPr>
              <w:t xml:space="preserve">Appraisal and Transfer of Public Records </w:t>
            </w:r>
          </w:p>
        </w:tc>
        <w:tc>
          <w:tcPr>
            <w:tcW w:w="4395" w:type="dxa"/>
          </w:tcPr>
          <w:p w:rsidR="00671561" w:rsidRPr="00EF251C" w:rsidRDefault="00671561" w:rsidP="00014EF3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Timely appraisal and transfer of Records of administrative and historical importance to ASA  from various </w:t>
            </w:r>
            <w:r w:rsidRPr="00EF251C">
              <w:rPr>
                <w:rFonts w:ascii="Times New Roman" w:hAnsi="Times New Roman" w:cs="Times New Roman"/>
                <w:sz w:val="24"/>
                <w:szCs w:val="24"/>
              </w:rPr>
              <w:t>Departments/District Offices etc.</w:t>
            </w:r>
            <w:r w:rsidRPr="00EF2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</w:t>
            </w:r>
            <w:r w:rsidRPr="00EF251C">
              <w:rPr>
                <w:rFonts w:ascii="Times New Roman" w:hAnsi="Times New Roman" w:cs="Times New Roman"/>
                <w:sz w:val="24"/>
                <w:szCs w:val="24"/>
              </w:rPr>
              <w:t xml:space="preserve">Scientific preservation and for future reference </w:t>
            </w:r>
            <w:r w:rsidR="00014EF3">
              <w:rPr>
                <w:rFonts w:ascii="Times New Roman" w:hAnsi="Times New Roman" w:cs="Times New Roman"/>
                <w:sz w:val="24"/>
                <w:szCs w:val="24"/>
              </w:rPr>
              <w:t>to be</w:t>
            </w:r>
            <w:r w:rsidRPr="00EF251C">
              <w:rPr>
                <w:rFonts w:ascii="Times New Roman" w:hAnsi="Times New Roman" w:cs="Times New Roman"/>
                <w:sz w:val="24"/>
                <w:szCs w:val="24"/>
              </w:rPr>
              <w:t xml:space="preserve"> use by Administrators &amp; Research Scholars.</w:t>
            </w:r>
          </w:p>
        </w:tc>
        <w:tc>
          <w:tcPr>
            <w:tcW w:w="1904" w:type="dxa"/>
          </w:tcPr>
          <w:p w:rsidR="00671561" w:rsidRPr="00EF251C" w:rsidRDefault="000D3562" w:rsidP="00671561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1561" w:rsidRPr="00EF2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Depends on the requests received from various </w:t>
            </w:r>
            <w:r w:rsidRPr="00EF251C">
              <w:rPr>
                <w:rFonts w:ascii="Times New Roman" w:hAnsi="Times New Roman" w:cs="Times New Roman"/>
                <w:sz w:val="24"/>
                <w:szCs w:val="24"/>
              </w:rPr>
              <w:t xml:space="preserve">Departments/District Offices </w:t>
            </w:r>
          </w:p>
        </w:tc>
      </w:tr>
      <w:tr w:rsidR="00D96A6A" w:rsidRPr="00EF251C" w:rsidTr="00464C29">
        <w:trPr>
          <w:trHeight w:val="795"/>
        </w:trPr>
        <w:tc>
          <w:tcPr>
            <w:tcW w:w="817" w:type="dxa"/>
          </w:tcPr>
          <w:p w:rsidR="00464C29" w:rsidRPr="00EF251C" w:rsidRDefault="00464C29" w:rsidP="00464C29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61" w:rsidRPr="00EF251C" w:rsidRDefault="00464C29" w:rsidP="00464C29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71561" w:rsidRPr="00EF251C" w:rsidRDefault="00671561" w:rsidP="000D3562">
            <w:pPr>
              <w:widowControl w:val="0"/>
              <w:tabs>
                <w:tab w:val="left" w:pos="435"/>
              </w:tabs>
              <w:spacing w:after="120"/>
              <w:ind w:right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sz w:val="24"/>
                <w:szCs w:val="24"/>
              </w:rPr>
              <w:t xml:space="preserve"> Acquisition/ Accession and Arrangement of Records/ Books etc.</w:t>
            </w:r>
          </w:p>
        </w:tc>
        <w:tc>
          <w:tcPr>
            <w:tcW w:w="4395" w:type="dxa"/>
          </w:tcPr>
          <w:p w:rsidR="00671561" w:rsidRPr="00EF251C" w:rsidRDefault="00671561" w:rsidP="00671561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sz w:val="24"/>
                <w:szCs w:val="24"/>
              </w:rPr>
              <w:t>Timely Accession &amp; Arrangement of Records for future reference and use by Administrators &amp; Research Scholars.</w:t>
            </w:r>
          </w:p>
        </w:tc>
        <w:tc>
          <w:tcPr>
            <w:tcW w:w="1904" w:type="dxa"/>
          </w:tcPr>
          <w:p w:rsidR="00671561" w:rsidRPr="00EF251C" w:rsidRDefault="00671561" w:rsidP="00671561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Depends upon the responses received for the transfer of records from various </w:t>
            </w:r>
            <w:r w:rsidR="000D3562" w:rsidRPr="00EF251C">
              <w:rPr>
                <w:rFonts w:ascii="Times New Roman" w:hAnsi="Times New Roman" w:cs="Times New Roman"/>
                <w:sz w:val="24"/>
                <w:szCs w:val="24"/>
              </w:rPr>
              <w:t xml:space="preserve">Departments/District Offices </w:t>
            </w:r>
          </w:p>
        </w:tc>
      </w:tr>
      <w:tr w:rsidR="00D96A6A" w:rsidRPr="00EF251C" w:rsidTr="00464C29">
        <w:trPr>
          <w:trHeight w:val="795"/>
        </w:trPr>
        <w:tc>
          <w:tcPr>
            <w:tcW w:w="817" w:type="dxa"/>
          </w:tcPr>
          <w:p w:rsidR="00671561" w:rsidRPr="00EF251C" w:rsidRDefault="00464C29" w:rsidP="00464C29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71561" w:rsidRPr="00EF251C" w:rsidRDefault="00671561" w:rsidP="00671561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sz w:val="24"/>
                <w:szCs w:val="24"/>
              </w:rPr>
              <w:t>Preparation of Reference Media of Records</w:t>
            </w:r>
          </w:p>
        </w:tc>
        <w:tc>
          <w:tcPr>
            <w:tcW w:w="4395" w:type="dxa"/>
          </w:tcPr>
          <w:p w:rsidR="00671561" w:rsidRPr="00EF251C" w:rsidRDefault="00671561" w:rsidP="00671561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sz w:val="24"/>
                <w:szCs w:val="24"/>
              </w:rPr>
              <w:t>Subject listing of Public Records</w:t>
            </w:r>
            <w:r w:rsidR="000D3562" w:rsidRPr="00EF251C">
              <w:rPr>
                <w:rFonts w:ascii="Times New Roman" w:hAnsi="Times New Roman" w:cs="Times New Roman"/>
                <w:sz w:val="24"/>
                <w:szCs w:val="24"/>
              </w:rPr>
              <w:t xml:space="preserve"> received by ASA.</w:t>
            </w:r>
          </w:p>
        </w:tc>
        <w:tc>
          <w:tcPr>
            <w:tcW w:w="1904" w:type="dxa"/>
          </w:tcPr>
          <w:p w:rsidR="00671561" w:rsidRPr="00EF251C" w:rsidRDefault="00671561" w:rsidP="00671561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6A" w:rsidRPr="00EF251C" w:rsidTr="00464C29">
        <w:trPr>
          <w:trHeight w:val="795"/>
        </w:trPr>
        <w:tc>
          <w:tcPr>
            <w:tcW w:w="817" w:type="dxa"/>
          </w:tcPr>
          <w:p w:rsidR="00464C29" w:rsidRPr="00EF251C" w:rsidRDefault="00464C29" w:rsidP="00464C29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61" w:rsidRPr="00EF251C" w:rsidRDefault="00464C29" w:rsidP="00464C29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71561" w:rsidRPr="00EF251C" w:rsidRDefault="00671561" w:rsidP="00671561">
            <w:pPr>
              <w:widowControl w:val="0"/>
              <w:spacing w:before="100" w:beforeAutospacing="1" w:after="100" w:afterAutospacing="1"/>
              <w:ind w:right="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Research &amp; Reference &amp; Access to Scholars</w:t>
            </w:r>
          </w:p>
          <w:p w:rsidR="00671561" w:rsidRPr="00EF251C" w:rsidRDefault="00671561" w:rsidP="00671561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71561" w:rsidRPr="00EF251C" w:rsidRDefault="00671561" w:rsidP="00671561">
            <w:pPr>
              <w:pStyle w:val="listparagraph0"/>
              <w:widowControl w:val="0"/>
              <w:spacing w:before="0" w:beforeAutospacing="0" w:after="0" w:afterAutospacing="0"/>
              <w:ind w:left="29" w:right="29"/>
              <w:contextualSpacing/>
              <w:jc w:val="left"/>
            </w:pPr>
            <w:r w:rsidRPr="00EF251C">
              <w:t>Enrollment/Registration of number of Scholars from India and Abroad for providing them various research facilities.</w:t>
            </w:r>
          </w:p>
          <w:p w:rsidR="00671561" w:rsidRPr="00EF251C" w:rsidRDefault="00671561" w:rsidP="00671561">
            <w:pPr>
              <w:pStyle w:val="listparagraph0"/>
              <w:widowControl w:val="0"/>
              <w:spacing w:before="0" w:beforeAutospacing="0" w:after="0" w:afterAutospacing="0"/>
              <w:ind w:left="327" w:right="29" w:hanging="180"/>
              <w:contextualSpacing/>
              <w:jc w:val="left"/>
            </w:pPr>
            <w:r w:rsidRPr="00EF251C">
              <w:rPr>
                <w:rFonts w:eastAsia="Symbol"/>
              </w:rPr>
              <w:t xml:space="preserve">*   </w:t>
            </w:r>
            <w:r w:rsidRPr="00EF251C">
              <w:t>No. of visits by the scholars</w:t>
            </w:r>
          </w:p>
          <w:p w:rsidR="00671561" w:rsidRPr="00EF251C" w:rsidRDefault="00671561" w:rsidP="00671561">
            <w:pPr>
              <w:pStyle w:val="listparagraph0"/>
              <w:widowControl w:val="0"/>
              <w:spacing w:before="0" w:beforeAutospacing="0" w:after="0" w:afterAutospacing="0"/>
              <w:ind w:left="327" w:right="29" w:hanging="180"/>
              <w:contextualSpacing/>
              <w:jc w:val="left"/>
            </w:pPr>
            <w:r w:rsidRPr="00EF251C">
              <w:t>*</w:t>
            </w:r>
            <w:r w:rsidRPr="00EF251C">
              <w:rPr>
                <w:rFonts w:eastAsia="Symbol"/>
              </w:rPr>
              <w:t xml:space="preserve">   </w:t>
            </w:r>
            <w:r w:rsidRPr="00EF251C">
              <w:t>No. of requisition made</w:t>
            </w:r>
          </w:p>
        </w:tc>
        <w:tc>
          <w:tcPr>
            <w:tcW w:w="1904" w:type="dxa"/>
          </w:tcPr>
          <w:p w:rsidR="00671561" w:rsidRPr="00EF251C" w:rsidRDefault="00671561" w:rsidP="00671561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F6" w:rsidRPr="00EF251C" w:rsidTr="00464C29">
        <w:trPr>
          <w:trHeight w:val="795"/>
        </w:trPr>
        <w:tc>
          <w:tcPr>
            <w:tcW w:w="817" w:type="dxa"/>
          </w:tcPr>
          <w:p w:rsidR="00703DF6" w:rsidRPr="00EF251C" w:rsidRDefault="00703DF6" w:rsidP="00897FE1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F6" w:rsidRPr="00EF251C" w:rsidRDefault="00703DF6" w:rsidP="00897FE1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03DF6" w:rsidRPr="00EF251C" w:rsidRDefault="00703DF6" w:rsidP="00703DF6">
            <w:pPr>
              <w:widowControl w:val="0"/>
              <w:spacing w:before="100" w:beforeAutospacing="1" w:after="100" w:afterAutospacing="1"/>
              <w:ind w:right="2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Visit  District Record Room</w:t>
            </w:r>
          </w:p>
        </w:tc>
        <w:tc>
          <w:tcPr>
            <w:tcW w:w="4395" w:type="dxa"/>
          </w:tcPr>
          <w:p w:rsidR="00703DF6" w:rsidRPr="00EF251C" w:rsidRDefault="00703DF6" w:rsidP="00703DF6">
            <w:pPr>
              <w:pStyle w:val="NoSpacing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bCs/>
                <w:sz w:val="24"/>
                <w:szCs w:val="24"/>
              </w:rPr>
              <w:t>Classification and arrangement of records in district record room of the State on phase manner</w:t>
            </w:r>
          </w:p>
        </w:tc>
        <w:tc>
          <w:tcPr>
            <w:tcW w:w="1904" w:type="dxa"/>
          </w:tcPr>
          <w:p w:rsidR="00703DF6" w:rsidRPr="00EF251C" w:rsidRDefault="00703DF6" w:rsidP="00671561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F6" w:rsidRPr="00EF251C" w:rsidTr="00464C29">
        <w:trPr>
          <w:trHeight w:val="795"/>
        </w:trPr>
        <w:tc>
          <w:tcPr>
            <w:tcW w:w="817" w:type="dxa"/>
          </w:tcPr>
          <w:p w:rsidR="00703DF6" w:rsidRPr="00EF251C" w:rsidRDefault="00703DF6" w:rsidP="00897FE1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F6" w:rsidRPr="00EF251C" w:rsidRDefault="00703DF6" w:rsidP="00897FE1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03DF6" w:rsidRPr="00EF251C" w:rsidRDefault="00703DF6" w:rsidP="00671561">
            <w:pPr>
              <w:pStyle w:val="BlockText"/>
              <w:widowControl w:val="0"/>
              <w:tabs>
                <w:tab w:val="left" w:pos="0"/>
              </w:tabs>
              <w:spacing w:before="0" w:beforeAutospacing="0" w:after="0" w:afterAutospacing="0"/>
              <w:ind w:left="29" w:right="29"/>
              <w:jc w:val="left"/>
            </w:pPr>
            <w:r w:rsidRPr="00EF251C">
              <w:t>Security Microfilming</w:t>
            </w:r>
          </w:p>
          <w:p w:rsidR="00703DF6" w:rsidRPr="00EF251C" w:rsidRDefault="00703DF6" w:rsidP="00671561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</w:tcPr>
          <w:p w:rsidR="00703DF6" w:rsidRPr="00EF251C" w:rsidRDefault="00703DF6" w:rsidP="00346DC9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sz w:val="24"/>
                <w:szCs w:val="24"/>
              </w:rPr>
              <w:t>Preparation of  analog images in Microfilm of  Records preserved in Assam State Archives and converting the same into Digital images.</w:t>
            </w:r>
          </w:p>
        </w:tc>
        <w:tc>
          <w:tcPr>
            <w:tcW w:w="1904" w:type="dxa"/>
          </w:tcPr>
          <w:p w:rsidR="00703DF6" w:rsidRPr="00EF251C" w:rsidRDefault="00703DF6" w:rsidP="00671561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F6" w:rsidRPr="00EF251C" w:rsidTr="00464C29">
        <w:trPr>
          <w:trHeight w:val="795"/>
        </w:trPr>
        <w:tc>
          <w:tcPr>
            <w:tcW w:w="817" w:type="dxa"/>
          </w:tcPr>
          <w:p w:rsidR="00EF251C" w:rsidRPr="00EF251C" w:rsidRDefault="00EF251C" w:rsidP="00897FE1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F6" w:rsidRPr="00EF251C" w:rsidRDefault="00703DF6" w:rsidP="00897FE1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F251C" w:rsidRPr="00EF251C" w:rsidRDefault="00EF251C" w:rsidP="00671561">
            <w:pPr>
              <w:pStyle w:val="BlockText"/>
              <w:widowControl w:val="0"/>
              <w:tabs>
                <w:tab w:val="left" w:pos="0"/>
              </w:tabs>
              <w:spacing w:before="0" w:beforeAutospacing="0" w:after="0" w:afterAutospacing="0"/>
              <w:ind w:left="29" w:right="29"/>
            </w:pPr>
          </w:p>
          <w:p w:rsidR="00703DF6" w:rsidRPr="00EF251C" w:rsidRDefault="00703DF6" w:rsidP="00671561">
            <w:pPr>
              <w:pStyle w:val="BlockText"/>
              <w:widowControl w:val="0"/>
              <w:tabs>
                <w:tab w:val="left" w:pos="0"/>
              </w:tabs>
              <w:spacing w:before="0" w:beforeAutospacing="0" w:after="0" w:afterAutospacing="0"/>
              <w:ind w:left="29" w:right="29"/>
            </w:pPr>
            <w:r w:rsidRPr="00EF251C">
              <w:t>Reprography</w:t>
            </w:r>
          </w:p>
        </w:tc>
        <w:tc>
          <w:tcPr>
            <w:tcW w:w="4395" w:type="dxa"/>
          </w:tcPr>
          <w:p w:rsidR="00703DF6" w:rsidRPr="00EF251C" w:rsidRDefault="00703DF6" w:rsidP="00D96A6A">
            <w:pPr>
              <w:pStyle w:val="NoSpacing"/>
              <w:ind w:left="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sz w:val="24"/>
                <w:szCs w:val="24"/>
              </w:rPr>
              <w:t>Digitization &amp; Microf</w:t>
            </w:r>
            <w:r w:rsidRPr="00EF251C">
              <w:rPr>
                <w:rFonts w:ascii="Times New Roman" w:hAnsi="Times New Roman" w:cs="Times New Roman"/>
                <w:bCs/>
                <w:sz w:val="24"/>
                <w:szCs w:val="24"/>
              </w:rPr>
              <w:t>ilming of records that preserved in ASA</w:t>
            </w:r>
          </w:p>
          <w:p w:rsidR="00703DF6" w:rsidRPr="00EF251C" w:rsidRDefault="00703DF6" w:rsidP="00346DC9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703DF6" w:rsidRPr="00EF251C" w:rsidRDefault="00703DF6" w:rsidP="00671561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F6" w:rsidRPr="00EF251C" w:rsidTr="00464C29">
        <w:trPr>
          <w:trHeight w:val="795"/>
        </w:trPr>
        <w:tc>
          <w:tcPr>
            <w:tcW w:w="817" w:type="dxa"/>
          </w:tcPr>
          <w:p w:rsidR="00703DF6" w:rsidRPr="00EF251C" w:rsidRDefault="00703DF6" w:rsidP="00897FE1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03DF6" w:rsidRPr="00EF251C" w:rsidRDefault="00703DF6" w:rsidP="00671561">
            <w:pPr>
              <w:pStyle w:val="BlockText"/>
              <w:widowControl w:val="0"/>
              <w:tabs>
                <w:tab w:val="left" w:pos="0"/>
              </w:tabs>
              <w:spacing w:before="0" w:beforeAutospacing="0" w:after="0" w:afterAutospacing="0"/>
              <w:ind w:left="29" w:right="29"/>
              <w:jc w:val="left"/>
            </w:pPr>
            <w:r w:rsidRPr="00EF251C">
              <w:rPr>
                <w:color w:val="000000"/>
              </w:rPr>
              <w:t xml:space="preserve">Conservation and Repair of Records and Library </w:t>
            </w:r>
            <w:r w:rsidRPr="00EF251C">
              <w:rPr>
                <w:color w:val="000000"/>
              </w:rPr>
              <w:lastRenderedPageBreak/>
              <w:t>materials</w:t>
            </w:r>
          </w:p>
          <w:p w:rsidR="00703DF6" w:rsidRPr="00EF251C" w:rsidRDefault="00703DF6" w:rsidP="00671561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03DF6" w:rsidRPr="00EF251C" w:rsidRDefault="00703DF6" w:rsidP="00671561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Conservation and Repair of Records and Rare Books preserved in Assam State Archives (By ASA </w:t>
            </w:r>
            <w:r w:rsidRPr="00EF2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Staff)</w:t>
            </w:r>
          </w:p>
          <w:p w:rsidR="00703DF6" w:rsidRPr="00EF251C" w:rsidRDefault="00703DF6" w:rsidP="00671561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Repair and Binding of Library material or rare and important books and publications</w:t>
            </w:r>
          </w:p>
          <w:p w:rsidR="00703DF6" w:rsidRPr="00EF251C" w:rsidRDefault="00703DF6" w:rsidP="00671561">
            <w:pPr>
              <w:pStyle w:val="ListParagraph"/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(By out-sourcing)</w:t>
            </w:r>
          </w:p>
          <w:p w:rsidR="00703DF6" w:rsidRPr="00EF251C" w:rsidRDefault="00703DF6" w:rsidP="00671561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703DF6" w:rsidRPr="00EF251C" w:rsidRDefault="00703DF6" w:rsidP="00671561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F6" w:rsidRPr="00EF251C" w:rsidTr="00464C29">
        <w:trPr>
          <w:trHeight w:val="795"/>
        </w:trPr>
        <w:tc>
          <w:tcPr>
            <w:tcW w:w="817" w:type="dxa"/>
          </w:tcPr>
          <w:p w:rsidR="00703DF6" w:rsidRPr="00EF251C" w:rsidRDefault="00703DF6" w:rsidP="00897FE1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</w:tcPr>
          <w:p w:rsidR="00703DF6" w:rsidRPr="00EF251C" w:rsidRDefault="00703DF6" w:rsidP="00671561">
            <w:pPr>
              <w:pStyle w:val="BlockText"/>
              <w:widowControl w:val="0"/>
              <w:tabs>
                <w:tab w:val="left" w:pos="0"/>
              </w:tabs>
              <w:spacing w:before="0" w:beforeAutospacing="0" w:after="0" w:afterAutospacing="0"/>
              <w:ind w:left="29" w:right="29"/>
              <w:jc w:val="left"/>
              <w:rPr>
                <w:color w:val="000000"/>
              </w:rPr>
            </w:pPr>
            <w:r w:rsidRPr="00EF251C">
              <w:rPr>
                <w:color w:val="000000"/>
              </w:rPr>
              <w:t>Installation of De-humidifier</w:t>
            </w:r>
          </w:p>
        </w:tc>
        <w:tc>
          <w:tcPr>
            <w:tcW w:w="4395" w:type="dxa"/>
          </w:tcPr>
          <w:p w:rsidR="00703DF6" w:rsidRPr="00EF251C" w:rsidRDefault="00703DF6" w:rsidP="00D96A6A">
            <w:pPr>
              <w:pStyle w:val="ListParagraph"/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Installation of De-humidifier machine in Stack Area to control humidity</w:t>
            </w:r>
          </w:p>
        </w:tc>
        <w:tc>
          <w:tcPr>
            <w:tcW w:w="1904" w:type="dxa"/>
          </w:tcPr>
          <w:p w:rsidR="00703DF6" w:rsidRPr="00EF251C" w:rsidRDefault="00703DF6" w:rsidP="00671561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F6" w:rsidRPr="00EF251C" w:rsidTr="00464C29">
        <w:trPr>
          <w:trHeight w:val="795"/>
        </w:trPr>
        <w:tc>
          <w:tcPr>
            <w:tcW w:w="817" w:type="dxa"/>
          </w:tcPr>
          <w:p w:rsidR="00703DF6" w:rsidRPr="00EF251C" w:rsidRDefault="00703DF6" w:rsidP="00897FE1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F6" w:rsidRPr="00EF251C" w:rsidRDefault="00703DF6" w:rsidP="00897FE1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03DF6" w:rsidRPr="00EF251C" w:rsidRDefault="00703DF6" w:rsidP="00671561">
            <w:pPr>
              <w:pStyle w:val="BlockText"/>
              <w:widowControl w:val="0"/>
              <w:spacing w:before="0" w:beforeAutospacing="0" w:after="0" w:afterAutospacing="0"/>
              <w:ind w:left="29" w:right="29"/>
              <w:jc w:val="left"/>
              <w:rPr>
                <w:color w:val="000000"/>
              </w:rPr>
            </w:pPr>
            <w:r w:rsidRPr="00EF251C">
              <w:t>Out-Reach Programmes</w:t>
            </w:r>
          </w:p>
        </w:tc>
        <w:tc>
          <w:tcPr>
            <w:tcW w:w="4395" w:type="dxa"/>
          </w:tcPr>
          <w:p w:rsidR="00703DF6" w:rsidRPr="00EF251C" w:rsidRDefault="00703DF6" w:rsidP="00671561">
            <w:pPr>
              <w:pStyle w:val="ListParagraph"/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sz w:val="24"/>
                <w:szCs w:val="24"/>
              </w:rPr>
              <w:t>Organizing of Exhibitions/Seminars/Lectures etc. to create the archival awareness among people</w:t>
            </w:r>
            <w:r w:rsidR="00014EF3">
              <w:rPr>
                <w:rFonts w:ascii="Times New Roman" w:hAnsi="Times New Roman" w:cs="Times New Roman"/>
                <w:sz w:val="24"/>
                <w:szCs w:val="24"/>
              </w:rPr>
              <w:t xml:space="preserve"> students &amp; NGO’s etc.</w:t>
            </w:r>
          </w:p>
        </w:tc>
        <w:tc>
          <w:tcPr>
            <w:tcW w:w="1904" w:type="dxa"/>
          </w:tcPr>
          <w:p w:rsidR="00703DF6" w:rsidRPr="00EF251C" w:rsidRDefault="00703DF6" w:rsidP="00671561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F6" w:rsidRPr="00EF251C" w:rsidTr="00464C29">
        <w:trPr>
          <w:trHeight w:val="795"/>
        </w:trPr>
        <w:tc>
          <w:tcPr>
            <w:tcW w:w="817" w:type="dxa"/>
          </w:tcPr>
          <w:p w:rsidR="00703DF6" w:rsidRPr="00EF251C" w:rsidRDefault="00703DF6" w:rsidP="00897FE1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703DF6" w:rsidRPr="00EF251C" w:rsidRDefault="00703DF6" w:rsidP="00671561">
            <w:pPr>
              <w:pStyle w:val="BlockText"/>
              <w:widowControl w:val="0"/>
              <w:tabs>
                <w:tab w:val="left" w:pos="0"/>
              </w:tabs>
              <w:spacing w:before="0" w:beforeAutospacing="0" w:after="0" w:afterAutospacing="0"/>
              <w:ind w:left="29" w:right="29"/>
              <w:jc w:val="left"/>
              <w:rPr>
                <w:color w:val="000000"/>
              </w:rPr>
            </w:pPr>
            <w:r w:rsidRPr="00EF251C">
              <w:t>Financial Assistance for Preservation of Manuscripts/ Rare Books from National Archives of India</w:t>
            </w:r>
          </w:p>
        </w:tc>
        <w:tc>
          <w:tcPr>
            <w:tcW w:w="4395" w:type="dxa"/>
          </w:tcPr>
          <w:p w:rsidR="00703DF6" w:rsidRPr="00EF251C" w:rsidRDefault="00703DF6" w:rsidP="00014EF3">
            <w:pPr>
              <w:pStyle w:val="ListParagraph"/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ind w:left="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sz w:val="24"/>
                <w:szCs w:val="24"/>
              </w:rPr>
              <w:t xml:space="preserve">Organizing of State Level Screening  Committee(SLSC) Meeting </w:t>
            </w:r>
            <w:r w:rsidR="00014EF3">
              <w:rPr>
                <w:rFonts w:ascii="Times New Roman" w:hAnsi="Times New Roman" w:cs="Times New Roman"/>
                <w:sz w:val="24"/>
                <w:szCs w:val="24"/>
              </w:rPr>
              <w:t>for recommendation of the schemes submitted by the NGO, individuals and Institutions.</w:t>
            </w:r>
          </w:p>
        </w:tc>
        <w:tc>
          <w:tcPr>
            <w:tcW w:w="1904" w:type="dxa"/>
          </w:tcPr>
          <w:p w:rsidR="00703DF6" w:rsidRPr="00EF251C" w:rsidRDefault="00703DF6" w:rsidP="00671561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F6" w:rsidRPr="00EF251C" w:rsidTr="00464C29">
        <w:trPr>
          <w:trHeight w:val="795"/>
        </w:trPr>
        <w:tc>
          <w:tcPr>
            <w:tcW w:w="817" w:type="dxa"/>
          </w:tcPr>
          <w:p w:rsidR="00703DF6" w:rsidRPr="00EF251C" w:rsidRDefault="00703DF6" w:rsidP="00897FE1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F6" w:rsidRPr="00EF251C" w:rsidRDefault="00703DF6" w:rsidP="00897FE1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703DF6" w:rsidRPr="00EF251C" w:rsidRDefault="00703DF6" w:rsidP="00671561">
            <w:pPr>
              <w:pStyle w:val="BlockText"/>
              <w:widowControl w:val="0"/>
              <w:tabs>
                <w:tab w:val="left" w:pos="0"/>
              </w:tabs>
              <w:spacing w:before="0" w:beforeAutospacing="0" w:after="0" w:afterAutospacing="0"/>
              <w:ind w:left="29" w:right="29"/>
              <w:jc w:val="left"/>
            </w:pPr>
            <w:r w:rsidRPr="00EF251C">
              <w:t>Re-printing</w:t>
            </w:r>
          </w:p>
        </w:tc>
        <w:tc>
          <w:tcPr>
            <w:tcW w:w="4395" w:type="dxa"/>
          </w:tcPr>
          <w:p w:rsidR="00703DF6" w:rsidRPr="00EF251C" w:rsidRDefault="00703DF6" w:rsidP="000D356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sz w:val="24"/>
                <w:szCs w:val="24"/>
              </w:rPr>
              <w:t>Re-printing of old rare books and reports.</w:t>
            </w:r>
          </w:p>
          <w:p w:rsidR="00703DF6" w:rsidRPr="00EF251C" w:rsidRDefault="00703DF6" w:rsidP="00671561">
            <w:pPr>
              <w:pStyle w:val="ListParagraph"/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ind w:left="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703DF6" w:rsidRPr="00EF251C" w:rsidRDefault="00703DF6" w:rsidP="00671561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F6" w:rsidRPr="00EF251C" w:rsidTr="00464C29">
        <w:trPr>
          <w:trHeight w:val="795"/>
        </w:trPr>
        <w:tc>
          <w:tcPr>
            <w:tcW w:w="817" w:type="dxa"/>
          </w:tcPr>
          <w:p w:rsidR="00703DF6" w:rsidRPr="00EF251C" w:rsidRDefault="00703DF6" w:rsidP="00897FE1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F6" w:rsidRPr="00EF251C" w:rsidRDefault="00703DF6" w:rsidP="00897FE1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703DF6" w:rsidRPr="00EF251C" w:rsidRDefault="00703DF6" w:rsidP="009611F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Construction of a new additional Archival Stack Areas </w:t>
            </w:r>
          </w:p>
          <w:p w:rsidR="00703DF6" w:rsidRPr="00EF251C" w:rsidRDefault="00703DF6" w:rsidP="009611F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3DF6" w:rsidRPr="00EF251C" w:rsidRDefault="00703DF6" w:rsidP="00671561">
            <w:pPr>
              <w:pStyle w:val="BlockText"/>
              <w:widowControl w:val="0"/>
              <w:tabs>
                <w:tab w:val="left" w:pos="0"/>
              </w:tabs>
              <w:spacing w:before="0" w:beforeAutospacing="0" w:after="0" w:afterAutospacing="0"/>
              <w:ind w:left="29" w:right="29"/>
              <w:jc w:val="left"/>
            </w:pPr>
          </w:p>
        </w:tc>
        <w:tc>
          <w:tcPr>
            <w:tcW w:w="4395" w:type="dxa"/>
          </w:tcPr>
          <w:p w:rsidR="00703DF6" w:rsidRPr="00EF251C" w:rsidRDefault="00703DF6" w:rsidP="004E018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sz w:val="24"/>
                <w:szCs w:val="24"/>
              </w:rPr>
              <w:t xml:space="preserve">By 2025: </w:t>
            </w:r>
            <w:r w:rsidRPr="00EF2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Construction of a new Stack Area </w:t>
            </w:r>
            <w:r w:rsidRPr="00EF251C">
              <w:rPr>
                <w:rFonts w:ascii="Times New Roman" w:hAnsi="Times New Roman" w:cs="Times New Roman"/>
                <w:sz w:val="24"/>
                <w:szCs w:val="24"/>
              </w:rPr>
              <w:t xml:space="preserve"> due to running short of existing Archival  Stack Areas to preserve the old public written cultural heritage of the State which are </w:t>
            </w:r>
            <w:r w:rsidR="00632AAF">
              <w:rPr>
                <w:rFonts w:ascii="Times New Roman" w:hAnsi="Times New Roman" w:cs="Times New Roman"/>
                <w:sz w:val="24"/>
                <w:szCs w:val="24"/>
              </w:rPr>
              <w:t xml:space="preserve">to be </w:t>
            </w:r>
            <w:r w:rsidRPr="00EF251C">
              <w:rPr>
                <w:rFonts w:ascii="Times New Roman" w:hAnsi="Times New Roman" w:cs="Times New Roman"/>
                <w:sz w:val="24"/>
                <w:szCs w:val="24"/>
              </w:rPr>
              <w:t>newly transferred from Sectt. Deptts. and from other offices.</w:t>
            </w:r>
          </w:p>
        </w:tc>
        <w:tc>
          <w:tcPr>
            <w:tcW w:w="1904" w:type="dxa"/>
          </w:tcPr>
          <w:p w:rsidR="00703DF6" w:rsidRPr="00EF251C" w:rsidRDefault="00703DF6" w:rsidP="00671561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F6" w:rsidRPr="00EF251C" w:rsidTr="00EF251C">
        <w:trPr>
          <w:trHeight w:val="2635"/>
        </w:trPr>
        <w:tc>
          <w:tcPr>
            <w:tcW w:w="817" w:type="dxa"/>
          </w:tcPr>
          <w:p w:rsidR="00703DF6" w:rsidRPr="00EF251C" w:rsidRDefault="00703DF6" w:rsidP="00897FE1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F6" w:rsidRPr="00EF251C" w:rsidRDefault="00703DF6" w:rsidP="00897FE1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703DF6" w:rsidRPr="00EF251C" w:rsidRDefault="00703DF6" w:rsidP="00745FB2">
            <w:pPr>
              <w:pStyle w:val="BlockText"/>
              <w:widowControl w:val="0"/>
              <w:tabs>
                <w:tab w:val="left" w:pos="0"/>
              </w:tabs>
              <w:spacing w:before="0" w:beforeAutospacing="0" w:after="0" w:afterAutospacing="0"/>
              <w:ind w:left="29" w:right="29"/>
              <w:jc w:val="left"/>
              <w:rPr>
                <w:bCs/>
              </w:rPr>
            </w:pPr>
            <w:r w:rsidRPr="00EF251C">
              <w:rPr>
                <w:bCs/>
              </w:rPr>
              <w:t>Construction of a new administrative Building</w:t>
            </w:r>
          </w:p>
        </w:tc>
        <w:tc>
          <w:tcPr>
            <w:tcW w:w="4395" w:type="dxa"/>
          </w:tcPr>
          <w:p w:rsidR="00703DF6" w:rsidRPr="00EF251C" w:rsidRDefault="00703DF6" w:rsidP="003B525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sz w:val="24"/>
                <w:szCs w:val="24"/>
              </w:rPr>
              <w:t xml:space="preserve">By 2025 : </w:t>
            </w:r>
            <w:r w:rsidRPr="00EF251C">
              <w:rPr>
                <w:rFonts w:ascii="Times New Roman" w:hAnsi="Times New Roman" w:cs="Times New Roman"/>
                <w:bCs/>
                <w:sz w:val="24"/>
                <w:szCs w:val="24"/>
              </w:rPr>
              <w:t>Construction of a new administrative Building with following wings :</w:t>
            </w:r>
          </w:p>
          <w:p w:rsidR="00703DF6" w:rsidRPr="00EF251C" w:rsidRDefault="00703DF6" w:rsidP="003B5259">
            <w:pPr>
              <w:pStyle w:val="ListParagraph"/>
              <w:numPr>
                <w:ilvl w:val="1"/>
                <w:numId w:val="10"/>
              </w:numPr>
              <w:ind w:left="1342"/>
              <w:rPr>
                <w:rFonts w:ascii="Times New Roman" w:hAnsi="Times New Roman" w:cs="Times New Roman"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sz w:val="24"/>
                <w:szCs w:val="24"/>
              </w:rPr>
              <w:t>An Auditorium Hall</w:t>
            </w:r>
          </w:p>
          <w:p w:rsidR="00703DF6" w:rsidRPr="00EF251C" w:rsidRDefault="00703DF6" w:rsidP="003B5259">
            <w:pPr>
              <w:pStyle w:val="ListParagraph"/>
              <w:numPr>
                <w:ilvl w:val="1"/>
                <w:numId w:val="10"/>
              </w:numPr>
              <w:ind w:left="1342"/>
              <w:rPr>
                <w:rFonts w:ascii="Times New Roman" w:hAnsi="Times New Roman" w:cs="Times New Roman"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sz w:val="24"/>
                <w:szCs w:val="24"/>
              </w:rPr>
              <w:t xml:space="preserve">An Exhibition Hall </w:t>
            </w:r>
          </w:p>
          <w:p w:rsidR="00703DF6" w:rsidRPr="00EF251C" w:rsidRDefault="00703DF6" w:rsidP="003B5259">
            <w:pPr>
              <w:pStyle w:val="ListParagraph"/>
              <w:numPr>
                <w:ilvl w:val="1"/>
                <w:numId w:val="10"/>
              </w:numPr>
              <w:ind w:left="1342"/>
              <w:rPr>
                <w:rFonts w:ascii="Times New Roman" w:hAnsi="Times New Roman" w:cs="Times New Roman"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sz w:val="24"/>
                <w:szCs w:val="24"/>
              </w:rPr>
              <w:t>Office Room</w:t>
            </w:r>
          </w:p>
          <w:p w:rsidR="00703DF6" w:rsidRPr="00EF251C" w:rsidRDefault="00703DF6" w:rsidP="003B5259">
            <w:pPr>
              <w:pStyle w:val="ListParagraph"/>
              <w:numPr>
                <w:ilvl w:val="1"/>
                <w:numId w:val="10"/>
              </w:numPr>
              <w:ind w:left="1342"/>
              <w:rPr>
                <w:rFonts w:ascii="Times New Roman" w:hAnsi="Times New Roman" w:cs="Times New Roman"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sz w:val="24"/>
                <w:szCs w:val="24"/>
              </w:rPr>
              <w:t>Cartographic Room</w:t>
            </w:r>
          </w:p>
          <w:p w:rsidR="00703DF6" w:rsidRPr="00EF251C" w:rsidRDefault="00703DF6" w:rsidP="003B5259">
            <w:pPr>
              <w:pStyle w:val="ListParagraph"/>
              <w:numPr>
                <w:ilvl w:val="1"/>
                <w:numId w:val="10"/>
              </w:numPr>
              <w:ind w:left="1342"/>
              <w:rPr>
                <w:rFonts w:ascii="Times New Roman" w:hAnsi="Times New Roman" w:cs="Times New Roman"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sz w:val="24"/>
                <w:szCs w:val="24"/>
              </w:rPr>
              <w:t>Library Room</w:t>
            </w:r>
          </w:p>
          <w:p w:rsidR="00703DF6" w:rsidRPr="00EF251C" w:rsidRDefault="00703DF6" w:rsidP="003B5259">
            <w:pPr>
              <w:pStyle w:val="ListParagraph"/>
              <w:numPr>
                <w:ilvl w:val="1"/>
                <w:numId w:val="10"/>
              </w:numPr>
              <w:ind w:left="1342"/>
              <w:rPr>
                <w:rFonts w:ascii="Times New Roman" w:hAnsi="Times New Roman" w:cs="Times New Roman"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  <w:p w:rsidR="00703DF6" w:rsidRPr="00EF251C" w:rsidRDefault="00703DF6" w:rsidP="00671561">
            <w:pPr>
              <w:pStyle w:val="ListParagraph"/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ind w:left="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703DF6" w:rsidRPr="00EF251C" w:rsidRDefault="00703DF6" w:rsidP="00671561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F6" w:rsidRPr="00EF251C" w:rsidTr="00EF251C">
        <w:trPr>
          <w:trHeight w:val="1281"/>
        </w:trPr>
        <w:tc>
          <w:tcPr>
            <w:tcW w:w="817" w:type="dxa"/>
          </w:tcPr>
          <w:p w:rsidR="00703DF6" w:rsidRPr="00EF251C" w:rsidRDefault="00703DF6" w:rsidP="00897FE1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703DF6" w:rsidRPr="00EF251C" w:rsidRDefault="00703DF6" w:rsidP="000543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sz w:val="24"/>
                <w:szCs w:val="24"/>
              </w:rPr>
              <w:t xml:space="preserve">Clean Water &amp; Sanitation </w:t>
            </w:r>
          </w:p>
          <w:p w:rsidR="00703DF6" w:rsidRPr="00EF251C" w:rsidRDefault="00703DF6" w:rsidP="00671561">
            <w:pPr>
              <w:pStyle w:val="BlockText"/>
              <w:widowControl w:val="0"/>
              <w:tabs>
                <w:tab w:val="left" w:pos="0"/>
              </w:tabs>
              <w:spacing w:before="0" w:beforeAutospacing="0" w:after="0" w:afterAutospacing="0"/>
              <w:ind w:left="29" w:right="29"/>
              <w:jc w:val="left"/>
              <w:rPr>
                <w:bCs/>
              </w:rPr>
            </w:pPr>
          </w:p>
        </w:tc>
        <w:tc>
          <w:tcPr>
            <w:tcW w:w="4395" w:type="dxa"/>
          </w:tcPr>
          <w:p w:rsidR="00703DF6" w:rsidRPr="00EF251C" w:rsidRDefault="00703DF6" w:rsidP="000543F6">
            <w:pPr>
              <w:pStyle w:val="NoSpacing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F6" w:rsidRPr="00EF251C" w:rsidRDefault="00703DF6" w:rsidP="000543F6">
            <w:pPr>
              <w:pStyle w:val="NoSpacing"/>
              <w:numPr>
                <w:ilvl w:val="0"/>
                <w:numId w:val="12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sz w:val="24"/>
                <w:szCs w:val="24"/>
              </w:rPr>
              <w:t>Installation of Reverse Osmosis System plant for clean drinking water.</w:t>
            </w:r>
          </w:p>
          <w:p w:rsidR="00703DF6" w:rsidRPr="00EF251C" w:rsidRDefault="00703DF6" w:rsidP="000543F6">
            <w:pPr>
              <w:pStyle w:val="NoSpacing"/>
              <w:numPr>
                <w:ilvl w:val="0"/>
                <w:numId w:val="12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F251C">
              <w:rPr>
                <w:rFonts w:ascii="Times New Roman" w:hAnsi="Times New Roman" w:cs="Times New Roman"/>
                <w:sz w:val="24"/>
                <w:szCs w:val="24"/>
              </w:rPr>
              <w:t xml:space="preserve">Up gradation of existing toilet into eco-friendly washrooms. </w:t>
            </w:r>
          </w:p>
          <w:p w:rsidR="00703DF6" w:rsidRPr="00EF251C" w:rsidRDefault="00703DF6" w:rsidP="00671561">
            <w:pPr>
              <w:pStyle w:val="ListParagraph"/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ind w:left="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703DF6" w:rsidRPr="00EF251C" w:rsidRDefault="00703DF6" w:rsidP="00671561">
            <w:pPr>
              <w:widowControl w:val="0"/>
              <w:tabs>
                <w:tab w:val="left" w:pos="1515"/>
                <w:tab w:val="center" w:pos="697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561" w:rsidRPr="00EF251C" w:rsidRDefault="00671561" w:rsidP="00671561">
      <w:pPr>
        <w:rPr>
          <w:rFonts w:ascii="Times New Roman" w:hAnsi="Times New Roman" w:cs="Times New Roman"/>
          <w:sz w:val="24"/>
          <w:szCs w:val="24"/>
        </w:rPr>
      </w:pPr>
    </w:p>
    <w:sectPr w:rsidR="00671561" w:rsidRPr="00EF251C" w:rsidSect="009F4AC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5A3" w:rsidRDefault="001015A3" w:rsidP="002605C9">
      <w:pPr>
        <w:spacing w:after="0" w:line="240" w:lineRule="auto"/>
      </w:pPr>
      <w:r>
        <w:separator/>
      </w:r>
    </w:p>
  </w:endnote>
  <w:endnote w:type="continuationSeparator" w:id="1">
    <w:p w:rsidR="001015A3" w:rsidRDefault="001015A3" w:rsidP="0026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829"/>
      <w:docPartObj>
        <w:docPartGallery w:val="Page Numbers (Bottom of Page)"/>
        <w:docPartUnique/>
      </w:docPartObj>
    </w:sdtPr>
    <w:sdtContent>
      <w:p w:rsidR="002605C9" w:rsidRDefault="002605C9">
        <w:pPr>
          <w:pStyle w:val="Footer"/>
          <w:jc w:val="center"/>
        </w:pPr>
        <w:fldSimple w:instr=" PAGE   \* MERGEFORMAT ">
          <w:r w:rsidR="00FC7113">
            <w:rPr>
              <w:noProof/>
            </w:rPr>
            <w:t>1</w:t>
          </w:r>
        </w:fldSimple>
      </w:p>
    </w:sdtContent>
  </w:sdt>
  <w:p w:rsidR="002605C9" w:rsidRDefault="002605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5A3" w:rsidRDefault="001015A3" w:rsidP="002605C9">
      <w:pPr>
        <w:spacing w:after="0" w:line="240" w:lineRule="auto"/>
      </w:pPr>
      <w:r>
        <w:separator/>
      </w:r>
    </w:p>
  </w:footnote>
  <w:footnote w:type="continuationSeparator" w:id="1">
    <w:p w:rsidR="001015A3" w:rsidRDefault="001015A3" w:rsidP="00260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1F94"/>
    <w:multiLevelType w:val="hybridMultilevel"/>
    <w:tmpl w:val="9FFE4D6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333AD"/>
    <w:multiLevelType w:val="hybridMultilevel"/>
    <w:tmpl w:val="852A2CDE"/>
    <w:lvl w:ilvl="0" w:tplc="40090001">
      <w:start w:val="1"/>
      <w:numFmt w:val="bullet"/>
      <w:lvlText w:val=""/>
      <w:lvlJc w:val="left"/>
      <w:pPr>
        <w:ind w:left="209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1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1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3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53" w:hanging="360"/>
      </w:pPr>
      <w:rPr>
        <w:rFonts w:ascii="Wingdings" w:hAnsi="Wingdings" w:hint="default"/>
      </w:rPr>
    </w:lvl>
  </w:abstractNum>
  <w:abstractNum w:abstractNumId="2">
    <w:nsid w:val="16A0299F"/>
    <w:multiLevelType w:val="hybridMultilevel"/>
    <w:tmpl w:val="D50CC508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88303DA"/>
    <w:multiLevelType w:val="multilevel"/>
    <w:tmpl w:val="EDD0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D10236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BD1662B"/>
    <w:multiLevelType w:val="hybridMultilevel"/>
    <w:tmpl w:val="8C3446FC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50162A24"/>
    <w:multiLevelType w:val="hybridMultilevel"/>
    <w:tmpl w:val="BC7208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36149"/>
    <w:multiLevelType w:val="hybridMultilevel"/>
    <w:tmpl w:val="CFF0C9C2"/>
    <w:lvl w:ilvl="0" w:tplc="4009000F">
      <w:start w:val="1"/>
      <w:numFmt w:val="decimal"/>
      <w:lvlText w:val="%1."/>
      <w:lvlJc w:val="left"/>
      <w:pPr>
        <w:ind w:left="2093" w:hanging="360"/>
      </w:pPr>
    </w:lvl>
    <w:lvl w:ilvl="1" w:tplc="40090019" w:tentative="1">
      <w:start w:val="1"/>
      <w:numFmt w:val="lowerLetter"/>
      <w:lvlText w:val="%2."/>
      <w:lvlJc w:val="left"/>
      <w:pPr>
        <w:ind w:left="2813" w:hanging="360"/>
      </w:pPr>
    </w:lvl>
    <w:lvl w:ilvl="2" w:tplc="4009001B" w:tentative="1">
      <w:start w:val="1"/>
      <w:numFmt w:val="lowerRoman"/>
      <w:lvlText w:val="%3."/>
      <w:lvlJc w:val="right"/>
      <w:pPr>
        <w:ind w:left="3533" w:hanging="180"/>
      </w:pPr>
    </w:lvl>
    <w:lvl w:ilvl="3" w:tplc="4009000F" w:tentative="1">
      <w:start w:val="1"/>
      <w:numFmt w:val="decimal"/>
      <w:lvlText w:val="%4."/>
      <w:lvlJc w:val="left"/>
      <w:pPr>
        <w:ind w:left="4253" w:hanging="360"/>
      </w:pPr>
    </w:lvl>
    <w:lvl w:ilvl="4" w:tplc="40090019" w:tentative="1">
      <w:start w:val="1"/>
      <w:numFmt w:val="lowerLetter"/>
      <w:lvlText w:val="%5."/>
      <w:lvlJc w:val="left"/>
      <w:pPr>
        <w:ind w:left="4973" w:hanging="360"/>
      </w:pPr>
    </w:lvl>
    <w:lvl w:ilvl="5" w:tplc="4009001B" w:tentative="1">
      <w:start w:val="1"/>
      <w:numFmt w:val="lowerRoman"/>
      <w:lvlText w:val="%6."/>
      <w:lvlJc w:val="right"/>
      <w:pPr>
        <w:ind w:left="5693" w:hanging="180"/>
      </w:pPr>
    </w:lvl>
    <w:lvl w:ilvl="6" w:tplc="4009000F" w:tentative="1">
      <w:start w:val="1"/>
      <w:numFmt w:val="decimal"/>
      <w:lvlText w:val="%7."/>
      <w:lvlJc w:val="left"/>
      <w:pPr>
        <w:ind w:left="6413" w:hanging="360"/>
      </w:pPr>
    </w:lvl>
    <w:lvl w:ilvl="7" w:tplc="40090019" w:tentative="1">
      <w:start w:val="1"/>
      <w:numFmt w:val="lowerLetter"/>
      <w:lvlText w:val="%8."/>
      <w:lvlJc w:val="left"/>
      <w:pPr>
        <w:ind w:left="7133" w:hanging="360"/>
      </w:pPr>
    </w:lvl>
    <w:lvl w:ilvl="8" w:tplc="4009001B" w:tentative="1">
      <w:start w:val="1"/>
      <w:numFmt w:val="lowerRoman"/>
      <w:lvlText w:val="%9."/>
      <w:lvlJc w:val="right"/>
      <w:pPr>
        <w:ind w:left="7853" w:hanging="180"/>
      </w:pPr>
    </w:lvl>
  </w:abstractNum>
  <w:abstractNum w:abstractNumId="8">
    <w:nsid w:val="5536426D"/>
    <w:multiLevelType w:val="hybridMultilevel"/>
    <w:tmpl w:val="0D72392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3EF1B9F"/>
    <w:multiLevelType w:val="hybridMultilevel"/>
    <w:tmpl w:val="A18E58B6"/>
    <w:lvl w:ilvl="0" w:tplc="400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0">
    <w:nsid w:val="77A257FC"/>
    <w:multiLevelType w:val="multilevel"/>
    <w:tmpl w:val="63369E0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7C970A8D"/>
    <w:multiLevelType w:val="hybridMultilevel"/>
    <w:tmpl w:val="D7DE15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561"/>
    <w:rsid w:val="00014EF3"/>
    <w:rsid w:val="00036EF9"/>
    <w:rsid w:val="000543F6"/>
    <w:rsid w:val="000D3562"/>
    <w:rsid w:val="001015A3"/>
    <w:rsid w:val="001C3172"/>
    <w:rsid w:val="00207513"/>
    <w:rsid w:val="00237EE1"/>
    <w:rsid w:val="002605C9"/>
    <w:rsid w:val="00346DC9"/>
    <w:rsid w:val="003A3FD8"/>
    <w:rsid w:val="003B5259"/>
    <w:rsid w:val="00464C29"/>
    <w:rsid w:val="004E0184"/>
    <w:rsid w:val="004E42FC"/>
    <w:rsid w:val="00512501"/>
    <w:rsid w:val="00592094"/>
    <w:rsid w:val="00632AAF"/>
    <w:rsid w:val="00671561"/>
    <w:rsid w:val="00703DF6"/>
    <w:rsid w:val="00745FB2"/>
    <w:rsid w:val="00785668"/>
    <w:rsid w:val="00871DAC"/>
    <w:rsid w:val="00890DA8"/>
    <w:rsid w:val="009611FD"/>
    <w:rsid w:val="009B2F48"/>
    <w:rsid w:val="009F4AC3"/>
    <w:rsid w:val="00C800B3"/>
    <w:rsid w:val="00D96A6A"/>
    <w:rsid w:val="00E1053B"/>
    <w:rsid w:val="00EA1AEB"/>
    <w:rsid w:val="00EF251C"/>
    <w:rsid w:val="00F757B3"/>
    <w:rsid w:val="00F9632F"/>
    <w:rsid w:val="00FC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61"/>
    <w:pPr>
      <w:jc w:val="left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00B3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00B3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0B3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0B3"/>
    <w:p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0B3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0B3"/>
    <w:pPr>
      <w:spacing w:after="0"/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0B3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0B3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0B3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0B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00B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0B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0B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0B3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00B3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00B3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00B3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0B3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00B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800B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800B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0B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800B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800B3"/>
    <w:rPr>
      <w:b/>
      <w:color w:val="C0504D" w:themeColor="accent2"/>
    </w:rPr>
  </w:style>
  <w:style w:type="character" w:styleId="Emphasis">
    <w:name w:val="Emphasis"/>
    <w:uiPriority w:val="20"/>
    <w:qFormat/>
    <w:rsid w:val="00C800B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800B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800B3"/>
  </w:style>
  <w:style w:type="paragraph" w:styleId="ListParagraph">
    <w:name w:val="List Paragraph"/>
    <w:basedOn w:val="Normal"/>
    <w:uiPriority w:val="34"/>
    <w:qFormat/>
    <w:rsid w:val="00C800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00B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800B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0B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0B3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800B3"/>
    <w:rPr>
      <w:i/>
    </w:rPr>
  </w:style>
  <w:style w:type="character" w:styleId="IntenseEmphasis">
    <w:name w:val="Intense Emphasis"/>
    <w:uiPriority w:val="21"/>
    <w:qFormat/>
    <w:rsid w:val="00C800B3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800B3"/>
    <w:rPr>
      <w:b/>
    </w:rPr>
  </w:style>
  <w:style w:type="character" w:styleId="IntenseReference">
    <w:name w:val="Intense Reference"/>
    <w:uiPriority w:val="32"/>
    <w:qFormat/>
    <w:rsid w:val="00C800B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800B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00B3"/>
    <w:pPr>
      <w:outlineLvl w:val="9"/>
    </w:pPr>
  </w:style>
  <w:style w:type="paragraph" w:customStyle="1" w:styleId="listparagraph0">
    <w:name w:val="listparagraph"/>
    <w:basedOn w:val="Normal"/>
    <w:rsid w:val="0067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unhideWhenUsed/>
    <w:rsid w:val="0067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715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60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05C9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60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5C9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2017-05-04T06:20:00Z</cp:lastPrinted>
  <dcterms:created xsi:type="dcterms:W3CDTF">2017-04-18T11:22:00Z</dcterms:created>
  <dcterms:modified xsi:type="dcterms:W3CDTF">2017-05-04T06:23:00Z</dcterms:modified>
</cp:coreProperties>
</file>